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b w:val="0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 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</w:t>
                  </w:r>
                  <w:r>
                    <w:rPr>
                      <w:b w:val="0"/>
                    </w:rPr>
                    <w:t> </w:t>
                  </w:r>
                  <w:r>
                    <w:br/>
                  </w:r>
                </w:p>
                <w:p w14:paraId="05000000">
                  <w:pPr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С 1 сентября 2026 г. обновляется порядок заготовки и сбора недревесных лесных ресурсов, за исключением случаев заготовки и сбора этих видов ресурсов гражданами для собственных нужд </w:t>
                  </w:r>
                </w:p>
                <w:p w14:paraId="06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</w:p>
              </w:tc>
            </w:tr>
          </w:tbl>
          <w:p w14:paraId="07000000"/>
        </w:tc>
      </w:tr>
    </w:tbl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9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A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риказом Минприроды России от 11.03.2026 N 126 "Об утверждении Правил заготовки и сбора недревесных лесных ресурсов" (Зарегистрировано в Минюсте России 07.05.2026 N 86353) установлено, что </w:t>
      </w:r>
      <w:r>
        <w:rPr>
          <w:b w:val="0"/>
        </w:rPr>
        <w:t xml:space="preserve"> 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 xml:space="preserve"> недревесным лесным ресурсам относятся валежник, пни, береста, кора деревьев и кустарников, хворост, веточный корм, еловая, пихтовая, сосновая лапы, ели или деревья других хвойных пород для новогодних праздников, мох, лесная подстилка, камыш, тростник и подобные лесные ресурсы.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Определяются права и обязанности лиц, осуществляющих использование лесов для заготовки и сбора недревесных лесных ресурсов, устанавливаются требования к использованию лесов при осуществлении указанной деятельности. </w:t>
      </w:r>
      <w:r>
        <w:rPr>
          <w:rFonts w:ascii="Times New Roman" w:hAnsi="Times New Roman"/>
          <w:b w:val="0"/>
          <w:sz w:val="28"/>
        </w:rPr>
        <w:t>Признается утратившим силу аналогичный приказ Минприроды России от 28 июля 2020 г. N 496.</w:t>
      </w:r>
    </w:p>
    <w:p w14:paraId="0C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Настоящий приказ действует до 1 сентября 2032 г.</w:t>
      </w:r>
    </w:p>
    <w:p w14:paraId="0D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F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10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3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2026-05-22T06:13:00Z</dcterms:modified>
</cp:coreProperties>
</file>